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B23" w:rsidRDefault="00754642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de-DE"/>
        </w:rPr>
      </w:pPr>
      <w:r>
        <w:rPr>
          <w:rFonts w:ascii="Times New Roman" w:hAnsi="Times New Roman"/>
          <w:i/>
          <w:sz w:val="24"/>
          <w:szCs w:val="24"/>
          <w:lang w:eastAsia="de-DE"/>
        </w:rPr>
        <w:t>Государственное бюджетное общеобразовательное учреждение</w:t>
      </w:r>
    </w:p>
    <w:p w:rsidR="00C51B23" w:rsidRDefault="00754642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de-DE"/>
        </w:rPr>
      </w:pPr>
      <w:r>
        <w:rPr>
          <w:rFonts w:ascii="Times New Roman" w:hAnsi="Times New Roman"/>
          <w:i/>
          <w:sz w:val="24"/>
          <w:szCs w:val="24"/>
          <w:lang w:eastAsia="de-DE"/>
        </w:rPr>
        <w:t xml:space="preserve"> средняя общеобразовательная школа № 481</w:t>
      </w:r>
    </w:p>
    <w:p w:rsidR="00C51B23" w:rsidRDefault="00754642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de-DE"/>
        </w:rPr>
      </w:pPr>
      <w:r>
        <w:rPr>
          <w:rFonts w:ascii="Times New Roman" w:hAnsi="Times New Roman"/>
          <w:i/>
          <w:sz w:val="24"/>
          <w:szCs w:val="24"/>
          <w:lang w:eastAsia="de-DE"/>
        </w:rPr>
        <w:t>с углубленным изучением немецкого языка Кировского района Санкт-Петербурга</w:t>
      </w:r>
    </w:p>
    <w:p w:rsidR="00C51B23" w:rsidRDefault="00C51B23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de-DE"/>
        </w:rPr>
      </w:pPr>
    </w:p>
    <w:p w:rsidR="00C51B23" w:rsidRDefault="00C51B23">
      <w:pPr>
        <w:spacing w:after="0" w:line="240" w:lineRule="auto"/>
        <w:rPr>
          <w:rFonts w:ascii="Times New Roman" w:hAnsi="Times New Roman"/>
          <w:sz w:val="28"/>
          <w:szCs w:val="28"/>
          <w:lang w:eastAsia="de-DE"/>
        </w:rPr>
      </w:pPr>
    </w:p>
    <w:p w:rsidR="00C51B23" w:rsidRDefault="00C51B23">
      <w:pPr>
        <w:spacing w:after="0" w:line="240" w:lineRule="auto"/>
        <w:rPr>
          <w:rFonts w:ascii="Times New Roman" w:hAnsi="Times New Roman"/>
          <w:sz w:val="28"/>
          <w:szCs w:val="28"/>
          <w:lang w:eastAsia="de-DE"/>
        </w:rPr>
      </w:pPr>
    </w:p>
    <w:p w:rsidR="00C51B23" w:rsidRDefault="00754642">
      <w:pPr>
        <w:jc w:val="center"/>
        <w:rPr>
          <w:rFonts w:ascii="Times New Roman" w:hAnsi="Times New Roman"/>
          <w:b/>
          <w:sz w:val="28"/>
          <w:szCs w:val="28"/>
          <w:lang w:eastAsia="de-DE"/>
        </w:rPr>
      </w:pPr>
      <w:r>
        <w:rPr>
          <w:rFonts w:ascii="Times New Roman" w:hAnsi="Times New Roman"/>
          <w:b/>
          <w:sz w:val="28"/>
          <w:szCs w:val="28"/>
          <w:lang w:eastAsia="de-DE"/>
        </w:rPr>
        <w:t>Методическая разработка</w:t>
      </w:r>
    </w:p>
    <w:p w:rsidR="00C51B23" w:rsidRDefault="0075464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de-DE"/>
        </w:rPr>
      </w:pPr>
      <w:r>
        <w:rPr>
          <w:rFonts w:ascii="Times New Roman" w:hAnsi="Times New Roman"/>
          <w:sz w:val="28"/>
          <w:szCs w:val="28"/>
          <w:lang w:eastAsia="de-DE"/>
        </w:rPr>
        <w:t xml:space="preserve">Урок может проводиться </w:t>
      </w:r>
      <w:r>
        <w:rPr>
          <w:rFonts w:ascii="Times New Roman" w:hAnsi="Times New Roman"/>
          <w:sz w:val="28"/>
          <w:szCs w:val="24"/>
          <w:lang w:eastAsia="de-DE"/>
        </w:rPr>
        <w:t>в рамках закрепления пройденного материала по теме «</w:t>
      </w:r>
      <w:r>
        <w:rPr>
          <w:rFonts w:ascii="Times New Roman" w:hAnsi="Times New Roman"/>
          <w:sz w:val="28"/>
          <w:szCs w:val="28"/>
          <w:lang w:eastAsia="de-DE"/>
        </w:rPr>
        <w:t xml:space="preserve">Город» для 5 класса в школах с углубленным изучением немецкого языка на основании УМК </w:t>
      </w:r>
      <w:r>
        <w:rPr>
          <w:rFonts w:ascii="Times New Roman" w:hAnsi="Times New Roman"/>
          <w:sz w:val="28"/>
          <w:szCs w:val="24"/>
          <w:lang w:eastAsia="de-DE"/>
        </w:rPr>
        <w:t>„</w:t>
      </w:r>
      <w:proofErr w:type="gramStart"/>
      <w:r>
        <w:rPr>
          <w:rFonts w:ascii="Times New Roman" w:hAnsi="Times New Roman"/>
          <w:sz w:val="28"/>
          <w:szCs w:val="24"/>
          <w:lang w:val="de-DE" w:eastAsia="de-DE"/>
        </w:rPr>
        <w:t>Deutsch</w:t>
      </w:r>
      <w:r>
        <w:rPr>
          <w:rFonts w:ascii="Times New Roman" w:hAnsi="Times New Roman"/>
          <w:sz w:val="28"/>
          <w:szCs w:val="24"/>
          <w:lang w:eastAsia="de-DE"/>
        </w:rPr>
        <w:t>“ 5</w:t>
      </w:r>
      <w:proofErr w:type="gramEnd"/>
      <w:r>
        <w:rPr>
          <w:rFonts w:ascii="Times New Roman" w:hAnsi="Times New Roman"/>
          <w:sz w:val="28"/>
          <w:szCs w:val="24"/>
          <w:lang w:eastAsia="de-DE"/>
        </w:rPr>
        <w:t xml:space="preserve"> класс (Бим И.Л., Садомова Л.В., М. «Просвещение», 2018) </w:t>
      </w:r>
      <w:r w:rsidR="00254028">
        <w:rPr>
          <w:rFonts w:ascii="Times New Roman" w:hAnsi="Times New Roman"/>
          <w:sz w:val="28"/>
          <w:szCs w:val="24"/>
          <w:lang w:eastAsia="de-DE"/>
        </w:rPr>
        <w:t xml:space="preserve">, разработана учителями немецкого языка Акимовой Я. М., </w:t>
      </w:r>
      <w:proofErr w:type="spellStart"/>
      <w:r w:rsidR="00254028">
        <w:rPr>
          <w:rFonts w:ascii="Times New Roman" w:hAnsi="Times New Roman"/>
          <w:sz w:val="28"/>
          <w:szCs w:val="24"/>
          <w:lang w:eastAsia="de-DE"/>
        </w:rPr>
        <w:t>Мустакимовой</w:t>
      </w:r>
      <w:proofErr w:type="spellEnd"/>
      <w:r w:rsidR="00254028">
        <w:rPr>
          <w:rFonts w:ascii="Times New Roman" w:hAnsi="Times New Roman"/>
          <w:sz w:val="28"/>
          <w:szCs w:val="24"/>
          <w:lang w:eastAsia="de-DE"/>
        </w:rPr>
        <w:t xml:space="preserve"> Ю.И.</w:t>
      </w:r>
      <w:bookmarkStart w:id="0" w:name="_GoBack"/>
      <w:bookmarkEnd w:id="0"/>
    </w:p>
    <w:p w:rsidR="00C51B23" w:rsidRDefault="00254028">
      <w:pPr>
        <w:tabs>
          <w:tab w:val="left" w:pos="3969"/>
        </w:tabs>
        <w:ind w:firstLine="709"/>
        <w:rPr>
          <w:rFonts w:ascii="Times New Roman" w:hAnsi="Times New Roman"/>
          <w:sz w:val="28"/>
          <w:szCs w:val="28"/>
          <w:lang w:eastAsia="de-DE"/>
        </w:rPr>
      </w:pPr>
      <w:r>
        <w:rPr>
          <w:rFonts w:ascii="Times New Roman" w:hAnsi="Times New Roman"/>
          <w:sz w:val="28"/>
          <w:szCs w:val="28"/>
          <w:lang w:eastAsia="de-DE"/>
        </w:rPr>
        <w:t xml:space="preserve"> </w:t>
      </w:r>
    </w:p>
    <w:p w:rsidR="00C51B23" w:rsidRDefault="00754642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  <w:lang w:eastAsia="de-DE"/>
        </w:rPr>
      </w:pPr>
      <w:r>
        <w:rPr>
          <w:rFonts w:ascii="Times New Roman" w:hAnsi="Times New Roman"/>
          <w:b/>
          <w:sz w:val="24"/>
          <w:szCs w:val="24"/>
          <w:lang w:eastAsia="de-DE"/>
        </w:rPr>
        <w:br w:type="page"/>
      </w:r>
      <w:r>
        <w:rPr>
          <w:rFonts w:ascii="Times New Roman" w:hAnsi="Times New Roman"/>
          <w:b/>
          <w:sz w:val="24"/>
          <w:szCs w:val="24"/>
          <w:lang w:eastAsia="de-DE"/>
        </w:rPr>
        <w:lastRenderedPageBreak/>
        <w:t>ТЕХНОЛОГИЧЕСКАЯ КАРТА УРОКА</w:t>
      </w:r>
    </w:p>
    <w:tbl>
      <w:tblPr>
        <w:tblStyle w:val="a4"/>
        <w:tblW w:w="10060" w:type="dxa"/>
        <w:tblInd w:w="0" w:type="dxa"/>
        <w:tblLook w:val="04A0" w:firstRow="1" w:lastRow="0" w:firstColumn="1" w:lastColumn="0" w:noHBand="0" w:noVBand="1"/>
      </w:tblPr>
      <w:tblGrid>
        <w:gridCol w:w="2410"/>
        <w:gridCol w:w="1672"/>
        <w:gridCol w:w="215"/>
        <w:gridCol w:w="1266"/>
        <w:gridCol w:w="709"/>
        <w:gridCol w:w="1012"/>
        <w:gridCol w:w="131"/>
        <w:gridCol w:w="2807"/>
      </w:tblGrid>
      <w:tr w:rsidR="00C51B23">
        <w:trPr>
          <w:trHeight w:val="435"/>
        </w:trPr>
        <w:tc>
          <w:tcPr>
            <w:tcW w:w="3114" w:type="dxa"/>
            <w:gridSpan w:val="3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Учебный предмет</w:t>
            </w:r>
          </w:p>
        </w:tc>
        <w:tc>
          <w:tcPr>
            <w:tcW w:w="6946" w:type="dxa"/>
            <w:gridSpan w:val="5"/>
            <w:vAlign w:val="center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Немецкий язык</w:t>
            </w:r>
          </w:p>
        </w:tc>
      </w:tr>
      <w:tr w:rsidR="00C51B23">
        <w:trPr>
          <w:trHeight w:val="435"/>
        </w:trPr>
        <w:tc>
          <w:tcPr>
            <w:tcW w:w="3114" w:type="dxa"/>
            <w:gridSpan w:val="3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Класс</w:t>
            </w:r>
          </w:p>
        </w:tc>
        <w:tc>
          <w:tcPr>
            <w:tcW w:w="6946" w:type="dxa"/>
            <w:gridSpan w:val="5"/>
            <w:vAlign w:val="center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5 Б</w:t>
            </w:r>
          </w:p>
        </w:tc>
      </w:tr>
      <w:tr w:rsidR="00C51B23">
        <w:trPr>
          <w:trHeight w:val="435"/>
        </w:trPr>
        <w:tc>
          <w:tcPr>
            <w:tcW w:w="3114" w:type="dxa"/>
            <w:gridSpan w:val="3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Тема урока </w:t>
            </w:r>
          </w:p>
        </w:tc>
        <w:tc>
          <w:tcPr>
            <w:tcW w:w="6946" w:type="dxa"/>
            <w:gridSpan w:val="5"/>
            <w:vAlign w:val="center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val="de-DE"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val="de-DE" w:eastAsia="hi-IN" w:bidi="hi-IN"/>
              </w:rPr>
              <w:t>Die Stadt</w:t>
            </w:r>
          </w:p>
        </w:tc>
      </w:tr>
      <w:tr w:rsidR="00C51B23">
        <w:trPr>
          <w:trHeight w:val="435"/>
        </w:trPr>
        <w:tc>
          <w:tcPr>
            <w:tcW w:w="3114" w:type="dxa"/>
            <w:gridSpan w:val="3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Тип урока</w:t>
            </w:r>
          </w:p>
        </w:tc>
        <w:tc>
          <w:tcPr>
            <w:tcW w:w="6946" w:type="dxa"/>
            <w:gridSpan w:val="5"/>
            <w:vAlign w:val="center"/>
          </w:tcPr>
          <w:p w:rsidR="00C51B23" w:rsidRDefault="00754642">
            <w:pPr>
              <w:tabs>
                <w:tab w:val="left" w:pos="990"/>
              </w:tabs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val="de-DE"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Урок рефлексии</w:t>
            </w:r>
          </w:p>
        </w:tc>
      </w:tr>
      <w:tr w:rsidR="00C51B23">
        <w:trPr>
          <w:trHeight w:val="1164"/>
        </w:trPr>
        <w:tc>
          <w:tcPr>
            <w:tcW w:w="3114" w:type="dxa"/>
            <w:gridSpan w:val="3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Цели урока</w:t>
            </w:r>
          </w:p>
        </w:tc>
        <w:tc>
          <w:tcPr>
            <w:tcW w:w="6946" w:type="dxa"/>
            <w:gridSpan w:val="5"/>
            <w:vAlign w:val="center"/>
          </w:tcPr>
          <w:p w:rsidR="00C51B23" w:rsidRDefault="00754642">
            <w:pPr>
              <w:pStyle w:val="a5"/>
              <w:numPr>
                <w:ilvl w:val="0"/>
                <w:numId w:val="1"/>
              </w:numPr>
              <w:spacing w:line="360" w:lineRule="auto"/>
              <w:ind w:left="198" w:hanging="23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Образовательная: развитие лексического и грамматического навыков по теме «</w:t>
            </w:r>
            <w:r>
              <w:rPr>
                <w:color w:val="000000"/>
                <w:sz w:val="28"/>
                <w:szCs w:val="28"/>
                <w:lang w:val="de-DE"/>
              </w:rPr>
              <w:t>Die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de-DE"/>
              </w:rPr>
              <w:t>Stadt</w:t>
            </w:r>
            <w:r>
              <w:rPr>
                <w:color w:val="000000"/>
                <w:sz w:val="28"/>
                <w:szCs w:val="28"/>
              </w:rPr>
              <w:t>»; слухопроизносиьтельных навыков; навыков аудирования;</w:t>
            </w:r>
          </w:p>
          <w:p w:rsidR="00C51B23" w:rsidRDefault="00754642">
            <w:pPr>
              <w:pStyle w:val="a5"/>
              <w:numPr>
                <w:ilvl w:val="0"/>
                <w:numId w:val="1"/>
              </w:numPr>
              <w:spacing w:line="360" w:lineRule="auto"/>
              <w:ind w:left="198" w:hanging="23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Развивающая: развитие социокультурных навыков, развитие навыка работы в группе;</w:t>
            </w:r>
          </w:p>
          <w:p w:rsidR="00C51B23" w:rsidRDefault="00754642">
            <w:pPr>
              <w:pStyle w:val="a5"/>
              <w:numPr>
                <w:ilvl w:val="0"/>
                <w:numId w:val="1"/>
              </w:numPr>
              <w:spacing w:line="360" w:lineRule="auto"/>
              <w:ind w:left="198" w:hanging="23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Воспитательная: формирование учебно-познавательного интереса.</w:t>
            </w:r>
          </w:p>
        </w:tc>
      </w:tr>
      <w:tr w:rsidR="00C51B23">
        <w:trPr>
          <w:trHeight w:val="455"/>
        </w:trPr>
        <w:tc>
          <w:tcPr>
            <w:tcW w:w="3114" w:type="dxa"/>
            <w:gridSpan w:val="3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Технологии, методы</w:t>
            </w:r>
          </w:p>
        </w:tc>
        <w:tc>
          <w:tcPr>
            <w:tcW w:w="6946" w:type="dxa"/>
            <w:gridSpan w:val="5"/>
            <w:vAlign w:val="center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Нетрадиционный 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 урок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 в форме квеста</w:t>
            </w:r>
          </w:p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Игровые методы (квест по станциям)</w:t>
            </w:r>
          </w:p>
        </w:tc>
      </w:tr>
      <w:tr w:rsidR="00C51B23">
        <w:trPr>
          <w:trHeight w:val="392"/>
        </w:trPr>
        <w:tc>
          <w:tcPr>
            <w:tcW w:w="3114" w:type="dxa"/>
            <w:gridSpan w:val="3"/>
            <w:vAlign w:val="center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Основные понятия</w:t>
            </w:r>
          </w:p>
        </w:tc>
        <w:tc>
          <w:tcPr>
            <w:tcW w:w="6946" w:type="dxa"/>
            <w:gridSpan w:val="5"/>
            <w:vAlign w:val="center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Лесика по теме, использование отрицательных частиц 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val="de-DE" w:eastAsia="hi-IN" w:bidi="hi-IN"/>
              </w:rPr>
              <w:t>nicht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 и 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val="de-DE" w:eastAsia="hi-IN" w:bidi="hi-IN"/>
              </w:rPr>
              <w:t>kein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</w:tc>
      </w:tr>
      <w:tr w:rsidR="00C51B23">
        <w:trPr>
          <w:trHeight w:val="396"/>
        </w:trPr>
        <w:tc>
          <w:tcPr>
            <w:tcW w:w="10060" w:type="dxa"/>
            <w:gridSpan w:val="8"/>
            <w:vAlign w:val="center"/>
          </w:tcPr>
          <w:p w:rsidR="00C51B23" w:rsidRDefault="00754642">
            <w:pPr>
              <w:jc w:val="center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Планируемый результат</w:t>
            </w:r>
          </w:p>
        </w:tc>
      </w:tr>
      <w:tr w:rsidR="00C51B23">
        <w:trPr>
          <w:trHeight w:val="2362"/>
        </w:trPr>
        <w:tc>
          <w:tcPr>
            <w:tcW w:w="2972" w:type="dxa"/>
            <w:gridSpan w:val="2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Предметный: развитие лексического и грамматического навыков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>, аудирования и говорения</w:t>
            </w:r>
          </w:p>
        </w:tc>
        <w:tc>
          <w:tcPr>
            <w:tcW w:w="3260" w:type="dxa"/>
            <w:gridSpan w:val="4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Метапредметный: навык работы в группе, навык взаимообучения</w:t>
            </w:r>
          </w:p>
        </w:tc>
        <w:tc>
          <w:tcPr>
            <w:tcW w:w="3828" w:type="dxa"/>
            <w:gridSpan w:val="2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Личностный: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формирование учебно-познавательного интереса</w:t>
            </w:r>
          </w:p>
        </w:tc>
      </w:tr>
      <w:tr w:rsidR="00C51B23">
        <w:trPr>
          <w:trHeight w:val="584"/>
        </w:trPr>
        <w:tc>
          <w:tcPr>
            <w:tcW w:w="10060" w:type="dxa"/>
            <w:gridSpan w:val="8"/>
            <w:vAlign w:val="center"/>
          </w:tcPr>
          <w:p w:rsidR="00C51B23" w:rsidRDefault="00754642">
            <w:pPr>
              <w:jc w:val="center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Организация пространства</w:t>
            </w:r>
          </w:p>
        </w:tc>
      </w:tr>
      <w:tr w:rsidR="00C51B23">
        <w:trPr>
          <w:trHeight w:val="787"/>
        </w:trPr>
        <w:tc>
          <w:tcPr>
            <w:tcW w:w="4673" w:type="dxa"/>
            <w:gridSpan w:val="5"/>
            <w:vAlign w:val="center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Форма работы: в группе</w:t>
            </w:r>
          </w:p>
        </w:tc>
        <w:tc>
          <w:tcPr>
            <w:tcW w:w="5387" w:type="dxa"/>
            <w:gridSpan w:val="3"/>
            <w:vAlign w:val="center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Средства обучения: раздаточный материал, аудиосопровождение, УМК</w:t>
            </w:r>
          </w:p>
        </w:tc>
      </w:tr>
      <w:tr w:rsidR="00C51B23">
        <w:trPr>
          <w:trHeight w:val="426"/>
        </w:trPr>
        <w:tc>
          <w:tcPr>
            <w:tcW w:w="10060" w:type="dxa"/>
            <w:gridSpan w:val="8"/>
            <w:vAlign w:val="center"/>
          </w:tcPr>
          <w:p w:rsidR="00C51B23" w:rsidRDefault="00C51B23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51B23">
        <w:trPr>
          <w:trHeight w:val="426"/>
        </w:trPr>
        <w:tc>
          <w:tcPr>
            <w:tcW w:w="1838" w:type="dxa"/>
            <w:vAlign w:val="center"/>
          </w:tcPr>
          <w:p w:rsidR="00C51B23" w:rsidRDefault="00754642">
            <w:pPr>
              <w:jc w:val="center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lastRenderedPageBreak/>
              <w:t>Этап урока</w:t>
            </w:r>
          </w:p>
        </w:tc>
        <w:tc>
          <w:tcPr>
            <w:tcW w:w="2126" w:type="dxa"/>
            <w:gridSpan w:val="3"/>
            <w:vAlign w:val="center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Формируемые умения/навыки</w:t>
            </w:r>
          </w:p>
        </w:tc>
        <w:tc>
          <w:tcPr>
            <w:tcW w:w="2552" w:type="dxa"/>
            <w:gridSpan w:val="3"/>
            <w:vAlign w:val="center"/>
          </w:tcPr>
          <w:p w:rsidR="00C51B23" w:rsidRDefault="00754642">
            <w:pPr>
              <w:jc w:val="center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Деятельность учителя</w:t>
            </w:r>
          </w:p>
        </w:tc>
        <w:tc>
          <w:tcPr>
            <w:tcW w:w="3544" w:type="dxa"/>
            <w:vAlign w:val="center"/>
          </w:tcPr>
          <w:p w:rsidR="00C51B23" w:rsidRDefault="00754642">
            <w:pPr>
              <w:jc w:val="center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Деятельность обучающихся</w:t>
            </w:r>
          </w:p>
        </w:tc>
      </w:tr>
      <w:tr w:rsidR="00C51B23">
        <w:trPr>
          <w:trHeight w:val="426"/>
        </w:trPr>
        <w:tc>
          <w:tcPr>
            <w:tcW w:w="1838" w:type="dxa"/>
            <w:vAlign w:val="center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Организационный</w:t>
            </w:r>
          </w:p>
        </w:tc>
        <w:tc>
          <w:tcPr>
            <w:tcW w:w="2126" w:type="dxa"/>
            <w:gridSpan w:val="3"/>
            <w:vAlign w:val="center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>Навык саморегуляции</w:t>
            </w:r>
          </w:p>
        </w:tc>
        <w:tc>
          <w:tcPr>
            <w:tcW w:w="2552" w:type="dxa"/>
            <w:gridSpan w:val="3"/>
            <w:vAlign w:val="center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Приветствие.</w:t>
            </w:r>
          </w:p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Делит на 2 команды, раздает маршрутный лист каждой команде, дает задание придумать название своей команде.</w:t>
            </w:r>
          </w:p>
        </w:tc>
        <w:tc>
          <w:tcPr>
            <w:tcW w:w="3544" w:type="dxa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Придумывают название своей команды, записывают на маршрутном листе.</w:t>
            </w:r>
          </w:p>
        </w:tc>
      </w:tr>
      <w:tr w:rsidR="00C51B23">
        <w:trPr>
          <w:trHeight w:val="426"/>
        </w:trPr>
        <w:tc>
          <w:tcPr>
            <w:tcW w:w="1838" w:type="dxa"/>
            <w:vAlign w:val="center"/>
          </w:tcPr>
          <w:p w:rsidR="00C51B23" w:rsidRDefault="00754642">
            <w:pPr>
              <w:jc w:val="center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1 станция («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val="de-DE" w:eastAsia="hi-IN" w:bidi="hi-IN"/>
              </w:rPr>
              <w:t>Druckerei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»)</w:t>
            </w:r>
          </w:p>
          <w:p w:rsidR="00C51B23" w:rsidRDefault="00C51B23">
            <w:pPr>
              <w:jc w:val="center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>Навык работы в группе, лексический навык</w:t>
            </w:r>
          </w:p>
        </w:tc>
        <w:tc>
          <w:tcPr>
            <w:tcW w:w="2552" w:type="dxa"/>
            <w:gridSpan w:val="3"/>
            <w:vAlign w:val="center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Объясняет задание станции и контролирует правильность выполнения. По окончании выполнения выдает карточки с буквами для составления слова.</w:t>
            </w:r>
          </w:p>
        </w:tc>
        <w:tc>
          <w:tcPr>
            <w:tcW w:w="3544" w:type="dxa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Заполняют кроссворд сообща.</w:t>
            </w:r>
          </w:p>
        </w:tc>
      </w:tr>
      <w:tr w:rsidR="00C51B23">
        <w:trPr>
          <w:trHeight w:val="426"/>
        </w:trPr>
        <w:tc>
          <w:tcPr>
            <w:tcW w:w="1838" w:type="dxa"/>
            <w:vAlign w:val="center"/>
          </w:tcPr>
          <w:p w:rsidR="00C51B23" w:rsidRDefault="00754642">
            <w:pPr>
              <w:jc w:val="center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2 станция («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val="de-DE" w:eastAsia="hi-IN" w:bidi="hi-IN"/>
              </w:rPr>
              <w:t>Post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»)</w:t>
            </w:r>
          </w:p>
        </w:tc>
        <w:tc>
          <w:tcPr>
            <w:tcW w:w="2126" w:type="dxa"/>
            <w:gridSpan w:val="3"/>
            <w:vAlign w:val="center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Навык взаимопроверки и самооценки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>, грамматический навык</w:t>
            </w:r>
          </w:p>
        </w:tc>
        <w:tc>
          <w:tcPr>
            <w:tcW w:w="2552" w:type="dxa"/>
            <w:gridSpan w:val="3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Объясняет задание станции и контролирует правильность выполнения.  Выдает карточки с буквами для 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lastRenderedPageBreak/>
              <w:t>составления слова.</w:t>
            </w:r>
          </w:p>
        </w:tc>
        <w:tc>
          <w:tcPr>
            <w:tcW w:w="3544" w:type="dxa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lastRenderedPageBreak/>
              <w:t xml:space="preserve">Составляют 4 связных предложения из составных частей. </w:t>
            </w:r>
          </w:p>
        </w:tc>
      </w:tr>
      <w:tr w:rsidR="00C51B23">
        <w:trPr>
          <w:trHeight w:val="426"/>
        </w:trPr>
        <w:tc>
          <w:tcPr>
            <w:tcW w:w="1838" w:type="dxa"/>
            <w:vAlign w:val="center"/>
          </w:tcPr>
          <w:p w:rsidR="00C51B23" w:rsidRDefault="00754642">
            <w:pPr>
              <w:jc w:val="center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3 станция («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val="de-DE" w:eastAsia="hi-IN" w:bidi="hi-IN"/>
              </w:rPr>
              <w:t>Reisebüro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»)</w:t>
            </w:r>
          </w:p>
        </w:tc>
        <w:tc>
          <w:tcPr>
            <w:tcW w:w="2126" w:type="dxa"/>
            <w:gridSpan w:val="3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>Навык аудирования, работа в команде</w:t>
            </w:r>
          </w:p>
        </w:tc>
        <w:tc>
          <w:tcPr>
            <w:tcW w:w="2552" w:type="dxa"/>
            <w:gridSpan w:val="3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Объясняет задание станции и контролирует правильность выполнения.  Выдает карточки с буквами для составления слова.</w:t>
            </w:r>
          </w:p>
        </w:tc>
        <w:tc>
          <w:tcPr>
            <w:tcW w:w="3544" w:type="dxa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Прослушивают текст 4-х высказываний и соотносят их с картинками в задании. </w:t>
            </w:r>
          </w:p>
          <w:p w:rsidR="00C51B23" w:rsidRDefault="00C51B23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51B23">
        <w:trPr>
          <w:trHeight w:val="426"/>
        </w:trPr>
        <w:tc>
          <w:tcPr>
            <w:tcW w:w="1838" w:type="dxa"/>
            <w:vAlign w:val="center"/>
          </w:tcPr>
          <w:p w:rsidR="00C51B23" w:rsidRDefault="00754642">
            <w:pPr>
              <w:jc w:val="center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4 станция («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val="de-DE" w:eastAsia="hi-IN" w:bidi="hi-IN"/>
              </w:rPr>
              <w:t>Navigator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»)</w:t>
            </w:r>
          </w:p>
          <w:p w:rsidR="00C51B23" w:rsidRDefault="00C51B23">
            <w:pPr>
              <w:jc w:val="center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gridSpan w:val="3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>Навык работы в команде, взаимообучение, слухопроизносительный навык, навык аудирования</w:t>
            </w:r>
          </w:p>
        </w:tc>
        <w:tc>
          <w:tcPr>
            <w:tcW w:w="2552" w:type="dxa"/>
            <w:gridSpan w:val="3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Объясняет задание станции и контролирует правильность выполнения.  Выдает карточки с буквами для составления слова.</w:t>
            </w:r>
          </w:p>
        </w:tc>
        <w:tc>
          <w:tcPr>
            <w:tcW w:w="3544" w:type="dxa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Одна половина команды устно составляет маршрут по заданным точкам, вторая половина прокладывает маршрут на карте, основываясь на объяснении товарищей.</w:t>
            </w:r>
          </w:p>
        </w:tc>
      </w:tr>
      <w:tr w:rsidR="00C51B23">
        <w:trPr>
          <w:trHeight w:val="426"/>
        </w:trPr>
        <w:tc>
          <w:tcPr>
            <w:tcW w:w="1838" w:type="dxa"/>
            <w:vAlign w:val="center"/>
          </w:tcPr>
          <w:p w:rsidR="00C51B23" w:rsidRDefault="00754642">
            <w:pPr>
              <w:jc w:val="center"/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Заключительный этап</w:t>
            </w:r>
          </w:p>
        </w:tc>
        <w:tc>
          <w:tcPr>
            <w:tcW w:w="2126" w:type="dxa"/>
            <w:gridSpan w:val="3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>Навык работы в команле, саморегуляция</w:t>
            </w:r>
          </w:p>
        </w:tc>
        <w:tc>
          <w:tcPr>
            <w:tcW w:w="2552" w:type="dxa"/>
            <w:gridSpan w:val="3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Сверяет маршрутные листы команд и контролирует правильность составления слова. </w:t>
            </w:r>
          </w:p>
        </w:tc>
        <w:tc>
          <w:tcPr>
            <w:tcW w:w="3544" w:type="dxa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Составляют слово </w:t>
            </w:r>
            <w:r>
              <w:rPr>
                <w:rFonts w:ascii="Times New Roman" w:hAnsi="Times New Roman"/>
                <w:b/>
                <w:color w:val="000000"/>
                <w:kern w:val="1"/>
                <w:sz w:val="28"/>
                <w:szCs w:val="28"/>
                <w:lang w:val="de-DE" w:eastAsia="hi-IN" w:bidi="hi-IN"/>
              </w:rPr>
              <w:t>Sankt</w:t>
            </w:r>
            <w:r>
              <w:rPr>
                <w:rFonts w:ascii="Times New Roman" w:hAnsi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kern w:val="1"/>
                <w:sz w:val="28"/>
                <w:szCs w:val="28"/>
                <w:lang w:val="de-DE" w:eastAsia="hi-IN" w:bidi="hi-IN"/>
              </w:rPr>
              <w:t>Petersburg</w:t>
            </w:r>
            <w:r>
              <w:rPr>
                <w:rFonts w:ascii="Times New Roman" w:hAnsi="Times New Roman"/>
                <w:b/>
                <w:color w:val="000000"/>
                <w:kern w:val="1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из выданных букв. Побеждает та команда, которая быстрее справится с выполнением заданий и составит слово. </w:t>
            </w:r>
          </w:p>
        </w:tc>
      </w:tr>
      <w:tr w:rsidR="00C51B23">
        <w:trPr>
          <w:trHeight w:val="426"/>
        </w:trPr>
        <w:tc>
          <w:tcPr>
            <w:tcW w:w="1838" w:type="dxa"/>
            <w:vAlign w:val="center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Рефлексия деятельности на уроке</w:t>
            </w:r>
          </w:p>
        </w:tc>
        <w:tc>
          <w:tcPr>
            <w:tcW w:w="2126" w:type="dxa"/>
            <w:gridSpan w:val="3"/>
            <w:vAlign w:val="center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>Рефлексия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>, навык самооценивания</w:t>
            </w:r>
          </w:p>
        </w:tc>
        <w:tc>
          <w:tcPr>
            <w:tcW w:w="2552" w:type="dxa"/>
            <w:gridSpan w:val="3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Подведение итогов, выставление баллов за 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lastRenderedPageBreak/>
              <w:t xml:space="preserve">работу в парах на доске рейтинга. </w:t>
            </w:r>
          </w:p>
        </w:tc>
        <w:tc>
          <w:tcPr>
            <w:tcW w:w="3544" w:type="dxa"/>
          </w:tcPr>
          <w:p w:rsidR="00C51B23" w:rsidRDefault="00754642">
            <w:pP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lastRenderedPageBreak/>
              <w:t xml:space="preserve">Рефлексия над результатами 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командной работы, 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выявление </w:t>
            </w:r>
            <w:r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hi-IN" w:bidi="hi-IN"/>
              </w:rPr>
              <w:lastRenderedPageBreak/>
              <w:t>индивидуальных затруднений.</w:t>
            </w:r>
          </w:p>
        </w:tc>
      </w:tr>
    </w:tbl>
    <w:p w:rsidR="00C51B23" w:rsidRDefault="00C51B23">
      <w:pPr>
        <w:rPr>
          <w:rFonts w:ascii="Times New Roman" w:hAnsi="Times New Roman"/>
        </w:rPr>
      </w:pPr>
    </w:p>
    <w:sectPr w:rsidR="00C51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0258F"/>
    <w:multiLevelType w:val="hybridMultilevel"/>
    <w:tmpl w:val="8702C4B2"/>
    <w:lvl w:ilvl="0" w:tplc="8D94D7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10864F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B4A228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9CE555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32C836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A54439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60E3F7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9926B7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19D8E73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B62"/>
    <w:rsid w:val="000C5D7C"/>
    <w:rsid w:val="000D41C2"/>
    <w:rsid w:val="000E6113"/>
    <w:rsid w:val="00114315"/>
    <w:rsid w:val="0012413F"/>
    <w:rsid w:val="00147811"/>
    <w:rsid w:val="001C7609"/>
    <w:rsid w:val="001E0B62"/>
    <w:rsid w:val="00254028"/>
    <w:rsid w:val="003D2C4C"/>
    <w:rsid w:val="00443913"/>
    <w:rsid w:val="00623461"/>
    <w:rsid w:val="00692C90"/>
    <w:rsid w:val="006D1892"/>
    <w:rsid w:val="007037C7"/>
    <w:rsid w:val="00754642"/>
    <w:rsid w:val="00812AAA"/>
    <w:rsid w:val="00855B2F"/>
    <w:rsid w:val="0091568D"/>
    <w:rsid w:val="009A2A9C"/>
    <w:rsid w:val="00A20F43"/>
    <w:rsid w:val="00AB3B87"/>
    <w:rsid w:val="00B208E7"/>
    <w:rsid w:val="00C51B23"/>
    <w:rsid w:val="00C66845"/>
    <w:rsid w:val="00C94BA2"/>
    <w:rsid w:val="00CC0180"/>
    <w:rsid w:val="00CD6CDA"/>
    <w:rsid w:val="00CE2304"/>
    <w:rsid w:val="00DC5E0B"/>
    <w:rsid w:val="00E1227D"/>
    <w:rsid w:val="00E5415B"/>
    <w:rsid w:val="00E94903"/>
    <w:rsid w:val="00EB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971D69-6C42-4FC7-A9C5-DC0FC6D90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B8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short">
    <w:name w:val="extended-text__short"/>
    <w:basedOn w:val="a0"/>
    <w:rsid w:val="00A20F43"/>
  </w:style>
  <w:style w:type="character" w:styleId="a3">
    <w:name w:val="Hyperlink"/>
    <w:basedOn w:val="a0"/>
    <w:uiPriority w:val="99"/>
    <w:unhideWhenUsed/>
    <w:rsid w:val="00E1227D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CD6CD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D6CDA"/>
    <w:pPr>
      <w:widowControl w:val="0"/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28</cp:revision>
  <dcterms:created xsi:type="dcterms:W3CDTF">2020-09-27T15:02:00Z</dcterms:created>
  <dcterms:modified xsi:type="dcterms:W3CDTF">2021-07-21T14:06:00Z</dcterms:modified>
</cp:coreProperties>
</file>